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afffb"/>
        <w:tblW w:w="0" w:type="auto"/>
        <w:tblLook w:val="04A0" w:firstRow="1" w:lastRow="0" w:firstColumn="1" w:lastColumn="0" w:noHBand="0" w:noVBand="1"/>
      </w:tblPr>
      <w:tblGrid>
        <w:gridCol w:w="1413"/>
        <w:gridCol w:w="1843"/>
        <w:gridCol w:w="1134"/>
        <w:gridCol w:w="1275"/>
        <w:gridCol w:w="1276"/>
        <w:gridCol w:w="1985"/>
      </w:tblGrid>
      <w:tr>
        <w:trPr>
          <w:trHeight w:val="704" w:hRule="atLeast"/>
        </w:trPr>
        <w:tc>
          <w:tcPr>
            <w:tcW w:w="1413" w:type="dxa"/>
          </w:tcPr>
          <w:p>
            <w:pPr>
              <w:rPr>
                <w:b/>
                <w:bCs/>
              </w:rPr>
            </w:pPr>
            <w:r>
              <w:rPr>
                <w:rFonts w:hint="eastAsia"/>
                <w:b/>
                <w:bCs/>
              </w:rPr>
              <w:t>주차</w:t>
            </w:r>
          </w:p>
        </w:tc>
        <w:tc>
          <w:tcPr>
            <w:tcW w:w="1843" w:type="dxa"/>
          </w:tcPr>
          <w:p>
            <w:r>
              <w:rPr>
                <w:rtl w:val="off"/>
              </w:rPr>
              <w:t>19주차</w:t>
            </w:r>
          </w:p>
        </w:tc>
        <w:tc>
          <w:tcPr>
            <w:tcW w:w="1134" w:type="dxa"/>
          </w:tcPr>
          <w:p>
            <w:pPr>
              <w:rPr>
                <w:b/>
                <w:bCs/>
              </w:rPr>
            </w:pPr>
            <w:r>
              <w:rPr>
                <w:rFonts w:hint="eastAsia"/>
                <w:b/>
                <w:bCs/>
              </w:rPr>
              <w:t>기간</w:t>
            </w:r>
          </w:p>
        </w:tc>
        <w:tc>
          <w:tcPr>
            <w:tcW w:w="1275" w:type="dxa"/>
          </w:tcPr>
          <w:p>
            <w:r>
              <w:rPr>
                <w:rFonts w:hint="eastAsia"/>
              </w:rPr>
              <w:t>2</w:t>
            </w:r>
            <w:r>
              <w:t>02</w:t>
            </w:r>
            <w:r>
              <w:rPr>
                <w:rtl w:val="off"/>
              </w:rPr>
              <w:t>3</w:t>
            </w:r>
            <w:r>
              <w:t>.</w:t>
            </w:r>
            <w:r>
              <w:rPr>
                <w:rtl w:val="off"/>
              </w:rPr>
              <w:t>11.14</w:t>
            </w:r>
            <w:r>
              <w:t>~ 202</w:t>
            </w:r>
            <w:r>
              <w:rPr>
                <w:rtl w:val="off"/>
              </w:rPr>
              <w:t>3</w:t>
            </w:r>
            <w:r>
              <w:t>.</w:t>
            </w:r>
            <w:r>
              <w:rPr>
                <w:rtl w:val="off"/>
              </w:rPr>
              <w:t>11.20</w:t>
            </w:r>
          </w:p>
        </w:tc>
        <w:tc>
          <w:tcPr>
            <w:tcW w:w="1276" w:type="dxa"/>
          </w:tcPr>
          <w:p>
            <w:pPr>
              <w:rPr>
                <w:b/>
                <w:bCs/>
              </w:rPr>
            </w:pPr>
            <w:r>
              <w:rPr>
                <w:rFonts w:hint="eastAsia"/>
                <w:b/>
                <w:bCs/>
              </w:rPr>
              <w:t>지도교수</w:t>
            </w:r>
          </w:p>
        </w:tc>
        <w:tc>
          <w:tcPr>
            <w:tcW w:w="1985" w:type="dxa"/>
          </w:tcPr>
          <w:p>
            <w:r>
              <w:rPr>
                <w:rFonts w:hint="eastAsia"/>
              </w:rPr>
              <w:t>(서명</w:t>
            </w:r>
            <w:r>
              <w:t>)</w:t>
            </w:r>
          </w:p>
        </w:tc>
      </w:tr>
      <w:tr>
        <w:trPr>
          <w:trHeight w:val="755" w:hRule="atLeast"/>
        </w:trPr>
        <w:tc>
          <w:tcPr>
            <w:tcW w:w="1413" w:type="dxa"/>
          </w:tcPr>
          <w:p>
            <w:r>
              <w:rPr>
                <w:rFonts w:hint="eastAsia"/>
              </w:rPr>
              <w:t>이번주 한일 요약</w:t>
            </w:r>
          </w:p>
        </w:tc>
        <w:tc>
          <w:tcPr>
            <w:tcW w:w="7513" w:type="dxa"/>
            <w:gridSpan w:val="5"/>
          </w:tcPr>
          <w:p>
            <w:pPr>
              <w:rPr>
                <w:rFonts w:hint="eastAsia"/>
              </w:rPr>
            </w:pPr>
            <w:r>
              <w:rPr>
                <w:rFonts w:hint="eastAsia"/>
                <w:rtl w:val="off"/>
              </w:rPr>
              <w:t>Udemy 강의 보고 학습하기(2)</w:t>
            </w:r>
          </w:p>
        </w:tc>
      </w:tr>
    </w:tbl>
    <w:p>
      <w:pPr>
        <w:rPr>
          <w:rFonts w:hint="eastAsia"/>
          <w:rtl w:val="off"/>
        </w:rPr>
      </w:pPr>
      <w:r>
        <w:rPr>
          <w:rFonts w:hint="eastAsia"/>
        </w:rPr>
        <w:t>&lt;상세 수행내용</w:t>
      </w:r>
      <w:r>
        <w:t>&gt;</w:t>
      </w:r>
    </w:p>
    <w:p>
      <w:pPr>
        <w:tabs>
          <w:tab w:val="left" w:pos="5097"/>
        </w:tabs>
        <w:rPr>
          <w:rFonts w:hint="eastAsia"/>
          <w:rtl w:val="off"/>
        </w:rPr>
      </w:pPr>
      <w:r>
        <w:rPr>
          <w:rFonts w:hint="eastAsia"/>
          <w:rtl w:val="off"/>
        </w:rPr>
        <w:t>이번 주차도 저번과 마찬가지로 해결해야 하는 과제와 프로젝트가 많은 주간이므로 저번 주차와 마찬가지로 시간을 정해서 할 수 있는 Udemy 강의를 통해 학습하는시간을 가졌다.</w:t>
      </w:r>
    </w:p>
    <w:p>
      <w:pPr>
        <w:tabs>
          <w:tab w:val="left" w:pos="5097"/>
        </w:tabs>
        <w:rPr>
          <w:rFonts w:hint="eastAsia"/>
          <w:rtl w:val="off"/>
        </w:rPr>
      </w:pPr>
      <w:r>
        <w:rPr>
          <w:rFonts w:hint="eastAsia"/>
          <w:rtl w:val="off"/>
        </w:rPr>
        <w:t>저번 주차에서 10강까지 진행했으므로 이어서 10강부터 14강까지의 강의를 보고 학습하는 시간을 가졌다. 10강은 물체의 콜리젼을 통해 이뤄지는 오버랩 이벤트에 관한 내용이고, 이어서 11강에서는 10강에서의 콜리전을 이용할 커스텀 클래스인 무기 클래스 제작하고, 12강에서는 11강에서 만든 무기 클래스를 사용하는 상태를 만들어 상태 머신을 제작한 뒤 13, 14강에서 해당 무기 클래스가 오버랩하면서 생기는 이벤트를 만들어 보는 학습을 진행했다.</w:t>
      </w:r>
    </w:p>
    <w:p>
      <w:pPr>
        <w:tabs>
          <w:tab w:val="left" w:pos="5097"/>
        </w:tabs>
        <w:rPr>
          <w:rFonts w:hint="eastAsia"/>
          <w:rtl w:val="off"/>
        </w:rPr>
      </w:pPr>
      <w:r>
        <w:rPr>
          <w:rFonts w:hint="eastAsia"/>
          <w:rtl w:val="off"/>
        </w:rPr>
        <w:drawing>
          <wp:inline distT="0" distB="0" distL="180" distR="180">
            <wp:extent cx="5715000" cy="4152900"/>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5715000" cy="4152900"/>
                    </a:xfrm>
                    <a:prstGeom prst="rect"/>
                  </pic:spPr>
                </pic:pic>
              </a:graphicData>
            </a:graphic>
          </wp:inline>
        </w:drawing>
      </w:r>
    </w:p>
    <w:p>
      <w:pPr>
        <w:tabs>
          <w:tab w:val="left" w:pos="5097"/>
        </w:tabs>
      </w:pPr>
      <w:r>
        <w:rPr>
          <w:rtl w:val="off"/>
        </w:rPr>
        <w:t>앞으로의 일정으로는 11월 23일 데이터베이스 시험이 끝난 이후부터 팀원과의 의논으로 프로젝트의 방향이 정해진 후에 필요한 내용을 구현하는 식으로 진행할 것이다.</w:t>
      </w:r>
    </w:p>
    <w:tbl>
      <w:tblPr>
        <w:tblStyle w:val="afffb"/>
        <w:tblW w:w="0" w:type="auto"/>
        <w:tblLook w:val="04A0" w:firstRow="1" w:lastRow="0" w:firstColumn="1" w:lastColumn="0" w:noHBand="0" w:noVBand="1"/>
      </w:tblPr>
      <w:tblGrid>
        <w:gridCol w:w="2254"/>
        <w:gridCol w:w="2254"/>
        <w:gridCol w:w="2254"/>
        <w:gridCol w:w="2254"/>
      </w:tblGrid>
      <w:tr>
        <w:tc>
          <w:tcPr>
            <w:tcW w:w="2254" w:type="dxa"/>
          </w:tcPr>
          <w:p>
            <w:pPr>
              <w:rPr>
                <w:b/>
                <w:bCs/>
              </w:rPr>
            </w:pPr>
            <w:r>
              <w:rPr>
                <w:rFonts w:hint="eastAsia"/>
                <w:b/>
                <w:bCs/>
              </w:rPr>
              <w:t>문제점 정리</w:t>
            </w:r>
          </w:p>
        </w:tc>
        <w:tc>
          <w:tcPr>
            <w:tcW w:w="6762" w:type="dxa"/>
            <w:gridSpan w:val="3"/>
          </w:tcPr>
          <w:p>
            <w:pPr>
              <w:rPr>
                <w:rFonts w:hint="eastAsia"/>
              </w:rPr>
            </w:pPr>
            <w:r>
              <w:rPr>
                <w:rFonts w:hint="eastAsia"/>
                <w:rtl w:val="off"/>
              </w:rPr>
              <w:t>-지금까지 만들거나 학습했던 내용들이 매우 미흡하거나 프로젝트에 별 도움이 되지 않는 내용인 경우가 많았다.</w:t>
            </w:r>
          </w:p>
        </w:tc>
      </w:tr>
      <w:tr>
        <w:tc>
          <w:tcPr>
            <w:tcW w:w="2254" w:type="dxa"/>
          </w:tcPr>
          <w:p>
            <w:pPr>
              <w:rPr>
                <w:b/>
                <w:bCs/>
              </w:rPr>
            </w:pPr>
            <w:r>
              <w:rPr>
                <w:rFonts w:hint="eastAsia"/>
                <w:b/>
                <w:bCs/>
              </w:rPr>
              <w:t>해결방안</w:t>
            </w:r>
          </w:p>
        </w:tc>
        <w:tc>
          <w:tcPr>
            <w:tcW w:w="6762" w:type="dxa"/>
            <w:gridSpan w:val="3"/>
          </w:tcPr>
          <w:p>
            <w:pPr>
              <w:rPr>
                <w:rFonts w:hint="eastAsia"/>
              </w:rPr>
            </w:pPr>
            <w:r>
              <w:rPr>
                <w:rFonts w:hint="eastAsia"/>
                <w:rtl w:val="off"/>
              </w:rPr>
              <w:t>-실력을 키우기 위한 기초를 더 쌓고, 무턱대고 진행하는 것보다는 팀원과의 의논을 통해 내용을 확실히 한 이후 진행하여 문제가 되는 일이 없도록 한다.</w:t>
            </w:r>
          </w:p>
        </w:tc>
      </w:tr>
      <w:tr>
        <w:tc>
          <w:tcPr>
            <w:tcW w:w="2254" w:type="dxa"/>
          </w:tcPr>
          <w:p>
            <w:pPr>
              <w:rPr>
                <w:b/>
                <w:bCs/>
              </w:rPr>
            </w:pPr>
            <w:r>
              <w:rPr>
                <w:rFonts w:hint="eastAsia"/>
                <w:b/>
                <w:bCs/>
              </w:rPr>
              <w:t>다음주차</w:t>
            </w:r>
          </w:p>
        </w:tc>
        <w:tc>
          <w:tcPr>
            <w:tcW w:w="2254" w:type="dxa"/>
          </w:tcPr>
          <w:p>
            <w:r>
              <w:rPr>
                <w:rFonts w:hint="eastAsia"/>
                <w:rtl w:val="off"/>
              </w:rPr>
              <w:t>20</w:t>
            </w:r>
            <w:r>
              <w:rPr>
                <w:rFonts w:hint="eastAsia"/>
              </w:rPr>
              <w:t>주차</w:t>
            </w:r>
          </w:p>
        </w:tc>
        <w:tc>
          <w:tcPr>
            <w:tcW w:w="2254" w:type="dxa"/>
          </w:tcPr>
          <w:p>
            <w:pPr>
              <w:rPr>
                <w:b/>
                <w:bCs/>
              </w:rPr>
            </w:pPr>
            <w:r>
              <w:rPr>
                <w:rFonts w:hint="eastAsia"/>
                <w:b/>
                <w:bCs/>
              </w:rPr>
              <w:t>다음기간</w:t>
            </w:r>
          </w:p>
        </w:tc>
        <w:tc>
          <w:tcPr>
            <w:tcW w:w="2254" w:type="dxa"/>
          </w:tcPr>
          <w:p>
            <w:r>
              <w:rPr>
                <w:rFonts w:hint="eastAsia"/>
              </w:rPr>
              <w:t>2</w:t>
            </w:r>
            <w:r>
              <w:t>02</w:t>
            </w:r>
            <w:r>
              <w:rPr>
                <w:rtl w:val="off"/>
              </w:rPr>
              <w:t>3</w:t>
            </w:r>
            <w:r>
              <w:t>.</w:t>
            </w:r>
            <w:r>
              <w:rPr>
                <w:rtl w:val="off"/>
              </w:rPr>
              <w:t xml:space="preserve">11.21 </w:t>
            </w:r>
            <w:r>
              <w:t xml:space="preserve"> 202</w:t>
            </w:r>
            <w:r>
              <w:rPr>
                <w:rtl w:val="off"/>
              </w:rPr>
              <w:t>3</w:t>
            </w:r>
            <w:r>
              <w:t>.</w:t>
            </w:r>
            <w:r>
              <w:rPr>
                <w:rtl w:val="off"/>
              </w:rPr>
              <w:t>11.27</w:t>
            </w:r>
          </w:p>
        </w:tc>
      </w:tr>
      <w:tr>
        <w:trPr>
          <w:trHeight w:val="1038" w:hRule="atLeast"/>
        </w:trPr>
        <w:tc>
          <w:tcPr>
            <w:tcW w:w="2254" w:type="dxa"/>
          </w:tcPr>
          <w:p>
            <w:pPr>
              <w:rPr>
                <w:b/>
                <w:bCs/>
              </w:rPr>
            </w:pPr>
            <w:r>
              <w:rPr>
                <w:rFonts w:hint="eastAsia"/>
                <w:b/>
                <w:bCs/>
              </w:rPr>
              <w:t>다음주 할일</w:t>
            </w:r>
          </w:p>
        </w:tc>
        <w:tc>
          <w:tcPr>
            <w:tcW w:w="6762" w:type="dxa"/>
            <w:gridSpan w:val="3"/>
          </w:tcPr>
          <w:p>
            <w:pPr>
              <w:rPr>
                <w:rFonts w:hint="eastAsia"/>
                <w:rtl w:val="off"/>
              </w:rPr>
            </w:pPr>
          </w:p>
          <w:p>
            <w:pPr>
              <w:rPr>
                <w:rFonts w:hint="eastAsia"/>
              </w:rPr>
            </w:pPr>
          </w:p>
        </w:tc>
      </w:tr>
      <w:tr>
        <w:trPr>
          <w:trHeight w:val="840" w:hRule="atLeast"/>
        </w:trPr>
        <w:tc>
          <w:tcPr>
            <w:tcW w:w="2254" w:type="dxa"/>
          </w:tcPr>
          <w:p>
            <w:pPr>
              <w:rPr>
                <w:b/>
                <w:bCs/>
              </w:rPr>
            </w:pPr>
            <w:r>
              <w:rPr>
                <w:rFonts w:hint="eastAsia"/>
                <w:b/>
                <w:bCs/>
              </w:rPr>
              <w:t>지도 교수</w:t>
            </w:r>
          </w:p>
          <w:p>
            <w:pPr>
              <w:rPr>
                <w:b/>
                <w:bCs/>
              </w:rPr>
            </w:pPr>
            <w:r>
              <w:rPr>
                <w:rFonts w:hint="eastAsia"/>
                <w:b/>
                <w:bCs/>
              </w:rPr>
              <w:t>C</w:t>
            </w:r>
            <w:r>
              <w:rPr>
                <w:b/>
                <w:bCs/>
              </w:rPr>
              <w:t>omment</w:t>
            </w:r>
          </w:p>
        </w:tc>
        <w:tc>
          <w:tcPr>
            <w:tcW w:w="6762" w:type="dxa"/>
            <w:gridSpan w:val="3"/>
          </w:tcPr>
          <w:p/>
        </w:tc>
      </w:tr>
    </w:tbl>
    <w:p/>
    <w:sectPr>
      <w:pgSz w:w="11906" w:h="16838"/>
      <w:pgMar w:top="1701" w:right="1440" w:bottom="1440" w:left="1440" w:header="851" w:footer="992" w:gutter="0"/>
      <w:cols/>
      <w:docGrid w:linePitch="360"/>
      <w:headerReference w:type="default" r:id="rId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afe"/>
    </w:pPr>
  </w:p>
  <w:p>
    <w:pPr>
      <w:pStyle w:val="afe"/>
    </w:pPr>
  </w:p>
  <w:p>
    <w:pPr>
      <w:pStyle w:val="afe"/>
      <w:rPr>
        <w:b/>
        <w:bCs/>
      </w:rPr>
    </w:pPr>
    <w:r>
      <w:rPr>
        <w:rFonts w:hint="eastAsia"/>
        <w:b/>
        <w:bCs/>
      </w:rPr>
      <w:t>작성자(학번 이름</w:t>
    </w:r>
    <w:r>
      <w:rPr>
        <w:b/>
        <w:bCs/>
      </w:rPr>
      <w:t>): 201</w:t>
    </w:r>
    <w:r>
      <w:rPr>
        <w:b/>
        <w:bCs/>
        <w:rtl w:val="off"/>
      </w:rPr>
      <w:t>9184018 양재성</w:t>
    </w:r>
  </w:p>
  <w:p>
    <w:pPr>
      <w:pStyle w:val="afe"/>
      <w:rPr>
        <w:b/>
        <w:bCs/>
      </w:rPr>
    </w:pPr>
    <w:r>
      <w:rPr>
        <w:rFonts w:hint="eastAsia"/>
        <w:b/>
        <w:bCs/>
      </w:rPr>
      <w:t>팀명:</w:t>
    </w:r>
    <w:r>
      <w:rPr>
        <w:b/>
        <w:bCs/>
      </w:rPr>
      <w:t xml:space="preserve"> </w:t>
    </w:r>
    <w:r>
      <w:rPr>
        <w:b/>
        <w:bCs/>
        <w:rtl w:val="off"/>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800"/>
  <w:drawingGridHorizontalSpacing w:val="1000"/>
  <w:drawingGridVerticalSpacing w:val="100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header"/>
    <w:basedOn w:val="a1"/>
    <w:link w:val="Normal"/>
    <w:unhideWhenUsed/>
    <w:pPr>
      <w:snapToGrid w:val="0"/>
      <w:tabs>
        <w:tab w:val="center" w:pos="4513"/>
        <w:tab w:val="right" w:pos="9026"/>
      </w:tabs>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header" Target="header1.xml" /><Relationship Id="rId1" Type="http://schemas.openxmlformats.org/officeDocument/2006/relationships/image" Target="media/image1.gif" /><Relationship Id="rId3" Type="http://schemas.openxmlformats.org/officeDocument/2006/relationships/styles" Target="styles.xml" /><Relationship Id="rId4" Type="http://schemas.openxmlformats.org/officeDocument/2006/relationships/settings" Target="settings.xml" /><Relationship Id="rId5" Type="http://schemas.openxmlformats.org/officeDocument/2006/relationships/fontTable" Target="fontTable.xml" /><Relationship Id="rId6" Type="http://schemas.openxmlformats.org/officeDocument/2006/relationships/webSettings" Target="webSettings.xml" /><Relationship Id="rId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dyd7199@outlook.kr</dc:creator>
  <cp:keywords/>
  <dc:description/>
  <cp:lastModifiedBy>user</cp:lastModifiedBy>
  <cp:revision>1</cp:revision>
  <dcterms:created xsi:type="dcterms:W3CDTF">2021-01-06T11:33:00Z</dcterms:created>
  <dcterms:modified xsi:type="dcterms:W3CDTF">2023-11-21T05:59:17Z</dcterms:modified>
  <cp:version>0900.0100.01</cp:version>
</cp:coreProperties>
</file>